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Rośnie liczba ludności w Hiszpanii. To zasługa migracji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że demografia Europy od lat przeżywa kryzys, w Hiszpanii przybywa ludności. Tylko w ostatnim kwartale ubiegłego roku populacja Hiszpanii wzrosła o 116 tysięcy osób – wynika z danych Narodowego Instytutu Statystyki i Spisu Ludności (INE). Aż 100 tysięcy osób spośród tej grupy stanowili cudzoziemcy, którzy coraz bardziej tłumnie przybywają do tego kraju. Z roku na rok swoją pozycję wśród obcokrajowców, którzy kupują w tym kraju apartamenty lub domy, umacniają Polacy. Jak podaje polskie Ministerstwo Spraw Zagranicznych, aktualnie w tym kraju mieszka 85 tysięcy naszych rodaków.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pięciu lat nieustannie trwa boom na nieruchomości w Hiszpanii. Swoje miejsce znajdują tu zarówno inwestorzy poszukujący tzw. drugiego domu, jak i ci, którzy wiążą przyszłość z tą częścią Europy na stałe. Świadczą o tym dane INE – Narodowego Instytutu Statystyki i Spisu Ludności w Hiszpanii. Wynika z nich, że tylko w ostatnim kwartale 2024 roku populacja tego kraju wzrosła o 116 tysięcy osób, z czego aż 100 tysięcy stanowili obcokrajowcy. To właśnie napływ imigrantów częściowo kompensuje niską dzietność i kształtuje dobre rezultaty demograficzne.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stale w czołówce zagranicznych inwestorów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Rosnące zainteresowanie zagranicznych inwestorów nieruchomościami w Hiszpanii widać na każdym kroku. Z roku na rok swoją pozycję wśród obcokrajowców, którzy kupują w tym kraju apartamenty lub domy, umacniają Polacy. Aktualnie są to już nie tylko osoby w wieku okołoemerytalnym, ale i aktywni zawodowo ludzie, którzy decydują się na przeprowadzkę wraz z całymi rodzinami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Tatiana Pękala z Dream Property Marbella, </w:t>
      </w:r>
      <w:r>
        <w:rPr>
          <w:rFonts w:ascii="calibri" w:hAnsi="calibri" w:eastAsia="calibri" w:cs="calibri"/>
          <w:sz w:val="24"/>
          <w:szCs w:val="24"/>
        </w:rPr>
        <w:t xml:space="preserve">polskiego biura obrotu nieruchomościami w Hiszpanii.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w ubiegłym roku nasi rodacy ustanowili kolejny rekord, nabywając ponad 4,2 tys. apartamentów i domów w Hiszpanii, co poprawiło wynik z 2023 roku aż o 36 proc. – wynika z danych Registradores de España. Jak podaje polskie Ministerstwo Spraw Zagranicznych, aktualnie w tym kraju mieszka 85 tysięcy naszych rodaków.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popularność hiszpańskiego rynku nieruchomości wpływa stabilna gospodarka, potencjał inwestycyjny, atrakcyjne ceny, dobra siatka połączeń lotniczych oraz słoneczna pogoda. Hiszpania oferuje stabilne i prognozowane wzrosty wartości nieruchomości, a gwarantowana pogoda przez około 320 dni w roku zachęca nie tylko poszukujących wakacyjnego lokum, ale w obliczu zmieniającego się, postpandemicznego rynku pracy także osoby wykonujące swoje obowiązki w pełni zdalnie.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Przeprowadzki w stronę słońca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głównych kierunków jest Costa del Sol, czyli słoneczne wybrzeże Hiszpanii, położone w jego południowej części. Mimo że wiele miast i miasteczek kusi zagranicznych nabywców swoją ofertą, to właśnie Costa del Sol jest w ostatnich latach niepodważalnym faworytem zarówno wśród turystów szukających słońca i atrakcyjnych widoków, jak i wśród osób, które chcą kupić w tym miejscu dom lub mieszkanie.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Costa del Sol to raj dla wielbicieli sportów wodnych i największy golfowy teren w Europie. W promieniu 100 kilometrów znajduje się 70 pól. Przytulne uliczki Marbelli, jachty przycumowane w Puerto Banús, kultura Andaluzji i lokalne propozycje kulinarne to nie jedyne zalety tego regionu</w:t>
      </w:r>
      <w:r>
        <w:rPr>
          <w:rFonts w:ascii="calibri" w:hAnsi="calibri" w:eastAsia="calibri" w:cs="calibri"/>
          <w:sz w:val="24"/>
          <w:szCs w:val="24"/>
        </w:rPr>
        <w:t xml:space="preserve"> – przekonuje Tatiana Pękala.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2026-08-24T05:52:07+02:00</dcterms:created>
  <dcterms:modified xsi:type="dcterms:W3CDTF">2026-08-24T05:52:07+02:00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