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liczba ludności w Hiszpanii. To zasługa migracji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demografia Europy od lat przeżywa kryzys, w Hiszpanii przybywa ludności. Tylko w ostatnim kwartale ubiegłego roku populacja Hiszpanii wzrosła o 116 tysięcy osób – wynika z danych Narodowego Instytutu Statystyki i Spisu Ludności (INE). Aż 100 tysięcy osób spośród tej grupy stanowili cudzoziemcy, którzy coraz bardziej tłumnie przybywają do tego kraju. Z roku na rok swoją pozycję wśród obcokrajowców, którzy kupują w tym kraju apartamenty lub domy, umacniają Polacy. Jak podaje polskie Ministerstwo Spraw Zagranicznych, aktualnie w tym kraju mieszka 85 tysięcy naszych rodaków.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pięciu lat nieustannie trwa boom na nieruchomości w Hiszpanii. Swoje miejsce znajdują tu zarówno inwestorzy poszukujący tzw. drugiego domu, jak i ci, którzy wiążą przyszłość z tą częścią Europy na stałe. Świadczą o tym dane INE – Narodowego Instytutu Statystyki i Spisu Ludności w Hiszpanii. Wynika z nich, że tylko w ostatnim kwartale 2024 roku populacja tego kraju wzrosła o 116 tysięcy osób, z czego aż 100 tysięcy stanowili obcokrajowcy. To właśnie napływ imigrantów częściowo kompensuje niską dzietność i kształtuje dobre rezultaty demograficzne.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stale w czołówce zagranicznych inwestorów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Rosnące zainteresowanie zagranicznych inwestorów nieruchomościami w Hiszpanii widać na każdym kroku. Z roku na rok swoją pozycję wśród obcokrajowców, którzy kupują w tym kraju apartamenty lub domy, umacniają Polacy. Aktualnie są to już nie tylko osoby w wieku okołoemerytalnym, ale i aktywni zawodowo ludzie, którzy decydują się na przeprowadzkę wraz z całymi rodzinami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Tatiana Pękala z Dream Property Marbella, </w:t>
      </w:r>
      <w:r>
        <w:rPr>
          <w:rFonts w:ascii="calibri" w:hAnsi="calibri" w:eastAsia="calibri" w:cs="calibri"/>
          <w:sz w:val="24"/>
          <w:szCs w:val="24"/>
        </w:rPr>
        <w:t xml:space="preserve">polskiego biura obrotu nieruchomościami w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w ubiegłym roku nasi rodacy ustanowili kolejny rekord, nabywając ponad 4,2 tys. apartamentów i domów w Hiszpanii, co poprawiło wynik z 2023 roku aż o 36 proc. – wynika z danych Registradores de España. Jak podaje polskie Ministerstwo Spraw Zagranicznych, aktualnie w tym kraju mieszka 85 tysięcy naszych rodaków.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popularność hiszpańskiego rynku nieruchomości wpływa stabilna gospodarka, potencjał inwestycyjny, atrakcyjne ceny, dobra siatka połączeń lotniczych oraz słoneczna pogoda. Hiszpania oferuje stabilne i prognozowane wzrosty wartości nieruchomości, a gwarantowana pogoda przez około 320 dni w roku zachęca nie tylko poszukujących wakacyjnego lokum, ale w obliczu zmieniającego się, postpandemicznego rynku pracy także osoby wykonujące swoje obowiązki w pełni zdalnie.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Przeprowadzki w stronę słońca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kierunków jest Costa del Sol, czyli słoneczne wybrzeże Hiszpanii, położone w jego południowej części. Mimo że wiele miast i miasteczek kusi zagranicznych nabywców swoją ofertą, to właśnie Costa del Sol jest w ostatnich latach niepodważalnym faworytem zarówno wśród turystów szukających słońca i atrakcyjnych widoków, jak i wśród osób, które chcą kupić w tym miejscu dom lub mieszkanie.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Costa del Sol to raj dla wielbicieli sportów wodnych i największy golfowy teren w Europie. W promieniu 100 kilometrów znajduje się 70 pól. Przytulne uliczki Marbelli, jachty przycumowane w Puerto Banús, kultura Andaluzji i lokalne propozycje kulinarne to nie jedyne zalety tego regionu</w:t>
      </w:r>
      <w:r>
        <w:rPr>
          <w:rFonts w:ascii="calibri" w:hAnsi="calibri" w:eastAsia="calibri" w:cs="calibri"/>
          <w:sz w:val="24"/>
          <w:szCs w:val="24"/>
        </w:rPr>
        <w:t xml:space="preserve"> – przekonuje Tatiana Pękala.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2025-12-21T04:32:57+01:00</dcterms:created>
  <dcterms:modified xsi:type="dcterms:W3CDTF">2025-12-21T04:32:57+01:00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