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liczba ludności w Hiszpanii. To zasługa migracji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demografia Europy od lat przeżywa kryzys, w Hiszpanii przybywa ludności. Tylko w ostatnim kwartale ubiegłego roku populacja Hiszpanii wzrosła o 116 tysięcy osób – wynika z danych Narodowego Instytutu Statystyki i Spisu Ludności (INE). Aż 100 tysięcy osób spośród tej grupy stanowili cudzoziemcy, którzy coraz bardziej tłumnie przybywają do tego kraju. Z roku na rok swoją pozycję wśród obcokrajowców, którzy kupują w tym kraju apartamenty lub domy, umacniają Polacy. Jak podaje polskie Ministerstwo Spraw Zagranicznych, aktualnie w tym kraju mieszka 85 tysięcy naszych rodaków.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pięciu lat nieustannie trwa boom na nieruchomości w Hiszpanii. Swoje miejsce znajdują tu zarówno inwestorzy poszukujący tzw. drugiego domu, jak i ci, którzy wiążą przyszłość z tą częścią Europy na stałe. Świadczą o tym dane INE – Narodowego Instytutu Statystyki i Spisu Ludności w Hiszpanii. Wynika z nich, że tylko w ostatnim kwartale 2024 roku populacja tego kraju wzrosła o 116 tysięcy osób, z czego aż 100 tysięcy stanowili obcokrajowcy. To właśnie napływ imigrantów częściowo kompensuje niską dzietność i kształtuje dobre rezultaty demograficzne.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stale w czołówce zagranicznych inwestorów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Rosnące zainteresowanie zagranicznych inwestorów nieruchomościami w Hiszpanii widać na każdym kroku. Z roku na rok swoją pozycję wśród obcokrajowców, którzy kupują w tym kraju apartamenty lub domy, umacniają Polacy. Aktualnie są to już nie tylko osoby w wieku okołoemerytalnym, ale i aktywni zawodowo ludzie, którzy decydują się na przeprowadzkę wraz z całymi rodzinami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Tatiana Pękala z Dream Property Marbella, </w:t>
      </w:r>
      <w:r>
        <w:rPr>
          <w:rFonts w:ascii="calibri" w:hAnsi="calibri" w:eastAsia="calibri" w:cs="calibri"/>
          <w:sz w:val="24"/>
          <w:szCs w:val="24"/>
        </w:rPr>
        <w:t xml:space="preserve">polskiego biura obrotu nieruchomościami w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ubiegłym roku nasi rodacy ustanowili kolejny rekord, nabywając ponad 4,2 tys. apartamentów i domów w Hiszpanii, co poprawiło wynik z 2023 roku aż o 36 proc. – wynika z danych Registradores de España. Jak podaje polskie Ministerstwo Spraw Zagranicznych, aktualnie w tym kraju mieszka 85 tysięcy naszych rodaków.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popularność hiszpańskiego rynku nieruchomości wpływa stabilna gospodarka, potencjał inwestycyjny, atrakcyjne ceny, dobra siatka połączeń lotniczych oraz słoneczna pogoda. Hiszpania oferuje stabilne i prognozowane wzrosty wartości nieruchomości, a gwarantowana pogoda przez około 320 dni w roku zachęca nie tylko poszukujących wakacyjnego lokum, ale w obliczu zmieniającego się, postpandemicznego rynku pracy także osoby wykonujące swoje obowiązki w pełni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Przeprowadzki w stronę słońca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kierunków jest Costa del Sol, czyli słoneczne wybrzeże Hiszpanii, położone w jego południowej części. Mimo że wiele miast i miasteczek kusi zagranicznych nabywców swoją ofertą, to właśnie Costa del Sol jest w ostatnich latach niepodważalnym faworytem zarówno wśród turystów szukających słońca i atrakcyjnych widoków, jak i wśród osób, które chcą kupić w tym miejscu dom lub mieszkanie.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Costa del Sol to raj dla wielbicieli sportów wodnych i największy golfowy teren w Europie. W promieniu 100 kilometrów znajduje się 70 pól. Przytulne uliczki Marbelli, jachty przycumowane w Puerto Banús, kultura Andaluzji i lokalne propozycje kulinarne to nie jedyne zalety tego regionu</w:t>
      </w:r>
      <w:r>
        <w:rPr>
          <w:rFonts w:ascii="calibri" w:hAnsi="calibri" w:eastAsia="calibri" w:cs="calibri"/>
          <w:sz w:val="24"/>
          <w:szCs w:val="24"/>
        </w:rPr>
        <w:t xml:space="preserve"> – przekonuje Tatiana Pękala.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2026-10-09T02:39:52+02:00</dcterms:created>
  <dcterms:modified xsi:type="dcterms:W3CDTF">2026-10-09T02:39:52+02:00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